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E224" w14:textId="7D053C15" w:rsidR="00B11127" w:rsidRDefault="00B11127" w:rsidP="00C86D55">
      <w:pPr>
        <w:ind w:left="2964"/>
        <w:jc w:val="both"/>
        <w:rPr>
          <w:rFonts w:ascii="Times New Roman"/>
          <w:sz w:val="20"/>
        </w:rPr>
      </w:pPr>
    </w:p>
    <w:tbl>
      <w:tblPr>
        <w:tblStyle w:val="TableGrid"/>
        <w:tblpPr w:leftFromText="180" w:rightFromText="180" w:vertAnchor="page" w:horzAnchor="margin" w:tblpY="2986"/>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938"/>
      </w:tblGrid>
      <w:tr w:rsidR="00C86D55" w:rsidRPr="00AC5A2F" w14:paraId="7F7E1598" w14:textId="77777777" w:rsidTr="00AC5A2F">
        <w:tc>
          <w:tcPr>
            <w:tcW w:w="2660" w:type="dxa"/>
          </w:tcPr>
          <w:p w14:paraId="53E1765B" w14:textId="77777777" w:rsidR="005D5D1E" w:rsidRDefault="0029076D" w:rsidP="00AC5A2F">
            <w:pPr>
              <w:jc w:val="right"/>
              <w:rPr>
                <w:b/>
                <w:bCs/>
              </w:rPr>
            </w:pPr>
            <w:r>
              <w:rPr>
                <w:b/>
                <w:bCs/>
              </w:rPr>
              <w:t>DESCRIPTION</w:t>
            </w:r>
            <w:r>
              <w:rPr>
                <w:b/>
                <w:bCs/>
              </w:rPr>
              <w:br/>
            </w:r>
          </w:p>
          <w:p w14:paraId="3FA71534" w14:textId="77777777" w:rsidR="005D5D1E" w:rsidRDefault="005D5D1E" w:rsidP="00AC5A2F">
            <w:pPr>
              <w:jc w:val="right"/>
              <w:rPr>
                <w:b/>
                <w:bCs/>
              </w:rPr>
            </w:pPr>
          </w:p>
          <w:p w14:paraId="0406CDB6" w14:textId="77777777" w:rsidR="005D5D1E" w:rsidRDefault="005D5D1E" w:rsidP="00AC5A2F">
            <w:pPr>
              <w:jc w:val="right"/>
              <w:rPr>
                <w:b/>
                <w:bCs/>
              </w:rPr>
            </w:pPr>
          </w:p>
          <w:p w14:paraId="04ACC30E" w14:textId="3B578BDF" w:rsidR="00C86D55" w:rsidRDefault="00C86D55" w:rsidP="005D5D1E">
            <w:pPr>
              <w:rPr>
                <w:b/>
                <w:bCs/>
              </w:rPr>
            </w:pPr>
          </w:p>
          <w:p w14:paraId="7A2094EB" w14:textId="4A25B451" w:rsidR="0029076D" w:rsidRPr="00AC5A2F" w:rsidRDefault="0029076D" w:rsidP="00AC5A2F">
            <w:pPr>
              <w:jc w:val="right"/>
              <w:rPr>
                <w:b/>
                <w:bCs/>
              </w:rPr>
            </w:pPr>
          </w:p>
        </w:tc>
        <w:tc>
          <w:tcPr>
            <w:tcW w:w="7938" w:type="dxa"/>
          </w:tcPr>
          <w:p w14:paraId="4EFDF3C8" w14:textId="0D801AC1" w:rsidR="00C86D55" w:rsidRPr="00AC5A2F" w:rsidRDefault="005D5D1E" w:rsidP="00AC5A2F">
            <w:r>
              <w:t>A new era for interlinings.</w:t>
            </w:r>
            <w:r>
              <w:br/>
              <w:t xml:space="preserve">‘GMP’ is a high-performance adhesive system from </w:t>
            </w:r>
            <w:proofErr w:type="spellStart"/>
            <w:r>
              <w:t>Lainiere</w:t>
            </w:r>
            <w:proofErr w:type="spellEnd"/>
            <w:r>
              <w:t xml:space="preserve"> France designed to deliver a super soft handle that easier to fuse with greater tolerance to fusing conditions. Providing less strike back and fantastic bond strength.</w:t>
            </w:r>
            <w:r w:rsidR="00A21CF2">
              <w:br/>
            </w:r>
          </w:p>
        </w:tc>
      </w:tr>
      <w:tr w:rsidR="00C86D55" w:rsidRPr="00AC5A2F" w14:paraId="1B299E7E" w14:textId="77777777" w:rsidTr="00AC5A2F">
        <w:tc>
          <w:tcPr>
            <w:tcW w:w="2660" w:type="dxa"/>
          </w:tcPr>
          <w:p w14:paraId="054E736B" w14:textId="09CE762E" w:rsidR="00C86D55" w:rsidRPr="00AC5A2F" w:rsidRDefault="00C86D55" w:rsidP="00AC5A2F">
            <w:pPr>
              <w:jc w:val="right"/>
              <w:rPr>
                <w:b/>
                <w:bCs/>
              </w:rPr>
            </w:pPr>
            <w:r w:rsidRPr="00AC5A2F">
              <w:rPr>
                <w:b/>
                <w:bCs/>
              </w:rPr>
              <w:t>COLOURS</w:t>
            </w:r>
          </w:p>
        </w:tc>
        <w:tc>
          <w:tcPr>
            <w:tcW w:w="7938" w:type="dxa"/>
          </w:tcPr>
          <w:p w14:paraId="2DAE84CE" w14:textId="543C8E53" w:rsidR="00C86D55" w:rsidRPr="00AC5A2F" w:rsidRDefault="005D5D1E" w:rsidP="00AC5A2F">
            <w:r>
              <w:t>Black &amp; White</w:t>
            </w:r>
            <w:r w:rsidR="00AC5A2F">
              <w:br/>
            </w:r>
          </w:p>
        </w:tc>
      </w:tr>
      <w:tr w:rsidR="00C86D55" w:rsidRPr="00AC5A2F" w14:paraId="7EAD6527" w14:textId="77777777" w:rsidTr="00AC5A2F">
        <w:tc>
          <w:tcPr>
            <w:tcW w:w="2660" w:type="dxa"/>
          </w:tcPr>
          <w:p w14:paraId="3F52E595" w14:textId="77777777" w:rsidR="0029076D" w:rsidRDefault="0029076D" w:rsidP="00AC5A2F">
            <w:pPr>
              <w:jc w:val="right"/>
              <w:rPr>
                <w:b/>
                <w:bCs/>
              </w:rPr>
            </w:pPr>
            <w:r>
              <w:rPr>
                <w:b/>
                <w:bCs/>
              </w:rPr>
              <w:t>WEIGHT</w:t>
            </w:r>
          </w:p>
          <w:p w14:paraId="7561FAA3" w14:textId="77777777" w:rsidR="0029076D" w:rsidRDefault="0029076D" w:rsidP="00AC5A2F">
            <w:pPr>
              <w:jc w:val="right"/>
              <w:rPr>
                <w:b/>
                <w:bCs/>
              </w:rPr>
            </w:pPr>
          </w:p>
          <w:p w14:paraId="0BB05A34" w14:textId="77777777" w:rsidR="00C86D55" w:rsidRDefault="00C86D55" w:rsidP="00AC5A2F">
            <w:pPr>
              <w:jc w:val="right"/>
              <w:rPr>
                <w:b/>
                <w:bCs/>
              </w:rPr>
            </w:pPr>
            <w:r w:rsidRPr="00AC5A2F">
              <w:rPr>
                <w:b/>
                <w:bCs/>
              </w:rPr>
              <w:t>WIDTH</w:t>
            </w:r>
          </w:p>
          <w:p w14:paraId="6169C38A" w14:textId="6A3E5C26" w:rsidR="0029076D" w:rsidRPr="00AC5A2F" w:rsidRDefault="0029076D" w:rsidP="00AC5A2F">
            <w:pPr>
              <w:jc w:val="right"/>
              <w:rPr>
                <w:b/>
                <w:bCs/>
              </w:rPr>
            </w:pPr>
          </w:p>
        </w:tc>
        <w:tc>
          <w:tcPr>
            <w:tcW w:w="7938" w:type="dxa"/>
          </w:tcPr>
          <w:p w14:paraId="04C159F3" w14:textId="725B60F0" w:rsidR="0029076D" w:rsidRDefault="005D5D1E" w:rsidP="00AC5A2F">
            <w:r>
              <w:t>34</w:t>
            </w:r>
            <w:r w:rsidR="00A21CF2">
              <w:t xml:space="preserve"> GSM</w:t>
            </w:r>
          </w:p>
          <w:p w14:paraId="28D2FC47" w14:textId="77777777" w:rsidR="0029076D" w:rsidRDefault="0029076D" w:rsidP="00AC5A2F"/>
          <w:p w14:paraId="317F60B2" w14:textId="1DCF7B5E" w:rsidR="00C86D55" w:rsidRPr="00AC5A2F" w:rsidRDefault="00A21CF2" w:rsidP="00AC5A2F">
            <w:r>
              <w:t>1</w:t>
            </w:r>
            <w:r w:rsidR="005D5D1E">
              <w:t>5</w:t>
            </w:r>
            <w:r>
              <w:t>0cm</w:t>
            </w:r>
            <w:r w:rsidR="00AC5A2F">
              <w:br/>
            </w:r>
          </w:p>
        </w:tc>
      </w:tr>
      <w:tr w:rsidR="00AC5A2F" w:rsidRPr="00AC5A2F" w14:paraId="1B4D8723" w14:textId="77777777" w:rsidTr="00AC5A2F">
        <w:tc>
          <w:tcPr>
            <w:tcW w:w="2660" w:type="dxa"/>
          </w:tcPr>
          <w:p w14:paraId="383206D3" w14:textId="72B93EFF" w:rsidR="00AC5A2F" w:rsidRPr="00AC5A2F" w:rsidRDefault="00AC5A2F" w:rsidP="00AC5A2F">
            <w:pPr>
              <w:jc w:val="right"/>
              <w:rPr>
                <w:b/>
                <w:bCs/>
              </w:rPr>
            </w:pPr>
            <w:r w:rsidRPr="00AC5A2F">
              <w:rPr>
                <w:b/>
                <w:bCs/>
              </w:rPr>
              <w:t>ROLL LENGTH</w:t>
            </w:r>
          </w:p>
        </w:tc>
        <w:tc>
          <w:tcPr>
            <w:tcW w:w="7938" w:type="dxa"/>
          </w:tcPr>
          <w:p w14:paraId="723CA331" w14:textId="1F7CC4FA" w:rsidR="00AC5A2F" w:rsidRPr="00AC5A2F" w:rsidRDefault="005D5D1E" w:rsidP="00AC5A2F">
            <w:r>
              <w:t>100</w:t>
            </w:r>
            <w:r w:rsidR="00BF58E1">
              <w:t>m per roll.</w:t>
            </w:r>
            <w:r w:rsidR="00AC5A2F">
              <w:br/>
            </w:r>
          </w:p>
        </w:tc>
      </w:tr>
      <w:tr w:rsidR="00C86D55" w:rsidRPr="00AC5A2F" w14:paraId="3AFDE86E" w14:textId="77777777" w:rsidTr="00AC5A2F">
        <w:tc>
          <w:tcPr>
            <w:tcW w:w="2660" w:type="dxa"/>
          </w:tcPr>
          <w:p w14:paraId="1494370C" w14:textId="77777777" w:rsidR="00C86D55" w:rsidRDefault="00C86D55" w:rsidP="00AC5A2F">
            <w:pPr>
              <w:jc w:val="right"/>
              <w:rPr>
                <w:b/>
                <w:bCs/>
              </w:rPr>
            </w:pPr>
            <w:r w:rsidRPr="00AC5A2F">
              <w:rPr>
                <w:b/>
                <w:bCs/>
              </w:rPr>
              <w:t>COMPOSITION</w:t>
            </w:r>
          </w:p>
          <w:p w14:paraId="3725144F" w14:textId="77777777" w:rsidR="00BA6C9A" w:rsidRDefault="00BA6C9A" w:rsidP="00AC5A2F">
            <w:pPr>
              <w:jc w:val="right"/>
              <w:rPr>
                <w:b/>
                <w:bCs/>
              </w:rPr>
            </w:pPr>
          </w:p>
          <w:p w14:paraId="7B619196" w14:textId="77777777" w:rsidR="00BA6C9A" w:rsidRDefault="00BA6C9A" w:rsidP="00AC5A2F">
            <w:pPr>
              <w:jc w:val="right"/>
              <w:rPr>
                <w:b/>
                <w:bCs/>
              </w:rPr>
            </w:pPr>
            <w:r>
              <w:rPr>
                <w:b/>
                <w:bCs/>
              </w:rPr>
              <w:t>COATING</w:t>
            </w:r>
          </w:p>
          <w:p w14:paraId="5189AC84" w14:textId="77777777" w:rsidR="00BA6C9A" w:rsidRDefault="00BA6C9A" w:rsidP="00AC5A2F">
            <w:pPr>
              <w:jc w:val="right"/>
              <w:rPr>
                <w:b/>
                <w:bCs/>
              </w:rPr>
            </w:pPr>
          </w:p>
          <w:p w14:paraId="00E01BBB" w14:textId="776BECA9" w:rsidR="00A21CF2" w:rsidRDefault="00A21CF2" w:rsidP="00AC5A2F">
            <w:pPr>
              <w:jc w:val="right"/>
              <w:rPr>
                <w:b/>
                <w:bCs/>
              </w:rPr>
            </w:pPr>
            <w:r>
              <w:rPr>
                <w:b/>
                <w:bCs/>
              </w:rPr>
              <w:t>FUSING CONDITIONS</w:t>
            </w:r>
          </w:p>
          <w:p w14:paraId="2D9C4F6E" w14:textId="77777777" w:rsidR="00A21CF2" w:rsidRDefault="00A21CF2" w:rsidP="00AC5A2F">
            <w:pPr>
              <w:jc w:val="right"/>
              <w:rPr>
                <w:b/>
                <w:bCs/>
              </w:rPr>
            </w:pPr>
          </w:p>
          <w:p w14:paraId="5F742E33" w14:textId="77777777" w:rsidR="00A21CF2" w:rsidRDefault="00A21CF2" w:rsidP="005D5D1E">
            <w:pPr>
              <w:rPr>
                <w:b/>
                <w:bCs/>
              </w:rPr>
            </w:pPr>
          </w:p>
          <w:p w14:paraId="07324308" w14:textId="77777777" w:rsidR="00A21CF2" w:rsidRDefault="00A21CF2" w:rsidP="00AC5A2F">
            <w:pPr>
              <w:jc w:val="right"/>
              <w:rPr>
                <w:b/>
                <w:bCs/>
              </w:rPr>
            </w:pPr>
          </w:p>
          <w:p w14:paraId="54DFB023" w14:textId="0B6B6E0E" w:rsidR="00BA6C9A" w:rsidRPr="00AC5A2F" w:rsidRDefault="00BA6C9A" w:rsidP="00AC5A2F">
            <w:pPr>
              <w:jc w:val="right"/>
              <w:rPr>
                <w:b/>
                <w:bCs/>
              </w:rPr>
            </w:pPr>
            <w:r>
              <w:rPr>
                <w:b/>
                <w:bCs/>
              </w:rPr>
              <w:t>CARE INSTRUCTIONS</w:t>
            </w:r>
          </w:p>
        </w:tc>
        <w:tc>
          <w:tcPr>
            <w:tcW w:w="7938" w:type="dxa"/>
          </w:tcPr>
          <w:p w14:paraId="7B00C3FD" w14:textId="0BE97A88" w:rsidR="00C86D55" w:rsidRDefault="005D5D1E" w:rsidP="000D2078">
            <w:r>
              <w:t>100</w:t>
            </w:r>
            <w:r w:rsidR="00A21CF2">
              <w:t xml:space="preserve">% Polyester/ </w:t>
            </w:r>
            <w:r>
              <w:t xml:space="preserve">Polyamide </w:t>
            </w:r>
            <w:r w:rsidR="000D2078">
              <w:br/>
            </w:r>
            <w:r w:rsidR="000D2078">
              <w:br/>
            </w:r>
            <w:r>
              <w:t>GMP coated</w:t>
            </w:r>
            <w:r w:rsidR="00AC5A2F">
              <w:br/>
            </w:r>
          </w:p>
          <w:p w14:paraId="41E103BE" w14:textId="37744695" w:rsidR="00A21CF2" w:rsidRDefault="00A21CF2" w:rsidP="000D2078">
            <w:r>
              <w:t>Dial Temp:       130 – 140 degrees Celsius</w:t>
            </w:r>
            <w:r>
              <w:br/>
            </w:r>
            <w:proofErr w:type="spellStart"/>
            <w:r>
              <w:t>Glueline</w:t>
            </w:r>
            <w:proofErr w:type="spellEnd"/>
            <w:r>
              <w:t xml:space="preserve"> Temp: </w:t>
            </w:r>
            <w:r w:rsidR="005D5D1E">
              <w:t>116 - 121</w:t>
            </w:r>
            <w:r>
              <w:t xml:space="preserve"> degrees Celsius</w:t>
            </w:r>
            <w:r>
              <w:br/>
              <w:t>Pressure:         20 – 30N/</w:t>
            </w:r>
            <w:proofErr w:type="gramStart"/>
            <w:r>
              <w:t>cm  2</w:t>
            </w:r>
            <w:proofErr w:type="gramEnd"/>
            <w:r>
              <w:t>-3 Bar</w:t>
            </w:r>
            <w:r>
              <w:br/>
              <w:t>Time:              10-1</w:t>
            </w:r>
            <w:r w:rsidR="005D5D1E">
              <w:t>3</w:t>
            </w:r>
            <w:r>
              <w:t xml:space="preserve"> seconds</w:t>
            </w:r>
          </w:p>
          <w:p w14:paraId="09AFC566" w14:textId="77777777" w:rsidR="00A21CF2" w:rsidRDefault="00A21CF2" w:rsidP="000D2078"/>
          <w:p w14:paraId="247516F1" w14:textId="2F256E36" w:rsidR="00BA6C9A" w:rsidRPr="00AC5A2F" w:rsidRDefault="00A21CF2" w:rsidP="00A21CF2">
            <w:r>
              <w:t>Washable up to</w:t>
            </w:r>
            <w:r w:rsidR="00BA6C9A">
              <w:t xml:space="preserve"> 40 degrees</w:t>
            </w:r>
            <w:r>
              <w:t xml:space="preserve"> Celsius </w:t>
            </w:r>
            <w:r w:rsidR="005D5D1E">
              <w:br/>
              <w:t>Drycleanable</w:t>
            </w:r>
            <w:r w:rsidR="00BA6C9A">
              <w:br/>
            </w:r>
          </w:p>
        </w:tc>
      </w:tr>
      <w:tr w:rsidR="00A21CF2" w:rsidRPr="00AC5A2F" w14:paraId="4E57AC2D" w14:textId="77777777" w:rsidTr="00AC5A2F">
        <w:tc>
          <w:tcPr>
            <w:tcW w:w="2660" w:type="dxa"/>
          </w:tcPr>
          <w:p w14:paraId="1E899C17" w14:textId="77777777" w:rsidR="00A21CF2" w:rsidRPr="00AC5A2F" w:rsidRDefault="00A21CF2" w:rsidP="00AC5A2F">
            <w:pPr>
              <w:jc w:val="right"/>
              <w:rPr>
                <w:b/>
                <w:bCs/>
              </w:rPr>
            </w:pPr>
          </w:p>
        </w:tc>
        <w:tc>
          <w:tcPr>
            <w:tcW w:w="7938" w:type="dxa"/>
          </w:tcPr>
          <w:p w14:paraId="2035E324" w14:textId="3C345914" w:rsidR="00A21CF2" w:rsidRDefault="00A21CF2" w:rsidP="000D2078">
            <w:r>
              <w:br/>
            </w:r>
          </w:p>
        </w:tc>
      </w:tr>
    </w:tbl>
    <w:p w14:paraId="0EA4D7B7" w14:textId="6B0816EB" w:rsidR="00B11127" w:rsidRPr="00A21CF2" w:rsidRDefault="005D5D1E" w:rsidP="00A21CF2">
      <w:pPr>
        <w:pStyle w:val="BodyText"/>
        <w:spacing w:before="256"/>
        <w:jc w:val="center"/>
        <w:rPr>
          <w:rFonts w:ascii="Aptos" w:hAnsi="Aptos"/>
          <w:b/>
          <w:sz w:val="28"/>
          <w:szCs w:val="28"/>
        </w:rPr>
      </w:pPr>
      <w:r>
        <w:rPr>
          <w:rFonts w:ascii="Aptos" w:hAnsi="Aptos"/>
          <w:b/>
          <w:sz w:val="52"/>
          <w:szCs w:val="52"/>
        </w:rPr>
        <w:t xml:space="preserve">Fuse Knit 2416 ‘GMP’ </w:t>
      </w:r>
      <w:r>
        <w:rPr>
          <w:rFonts w:ascii="Aptos" w:hAnsi="Aptos"/>
          <w:b/>
          <w:sz w:val="52"/>
          <w:szCs w:val="52"/>
        </w:rPr>
        <w:br/>
      </w:r>
    </w:p>
    <w:p w14:paraId="14A7BEBE" w14:textId="06465084" w:rsidR="00B11127" w:rsidRPr="00F00290" w:rsidRDefault="00681B64" w:rsidP="00F00290">
      <w:pPr>
        <w:pStyle w:val="BodyText"/>
        <w:rPr>
          <w:b/>
          <w:sz w:val="20"/>
        </w:rPr>
      </w:pPr>
      <w:r>
        <w:rPr>
          <w:noProof/>
          <w:sz w:val="20"/>
        </w:rPr>
        <mc:AlternateContent>
          <mc:Choice Requires="wps">
            <w:drawing>
              <wp:inline distT="0" distB="0" distL="0" distR="0" wp14:anchorId="27732064" wp14:editId="77ACAF96">
                <wp:extent cx="6213475" cy="581116"/>
                <wp:effectExtent l="0" t="0" r="15875" b="28575"/>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3475" cy="581116"/>
                        </a:xfrm>
                        <a:prstGeom prst="rect">
                          <a:avLst/>
                        </a:prstGeom>
                        <a:ln w="12700">
                          <a:solidFill>
                            <a:srgbClr val="CCCCCC"/>
                          </a:solidFill>
                          <a:prstDash val="solid"/>
                        </a:ln>
                      </wps:spPr>
                      <wps:txbx>
                        <w:txbxContent>
                          <w:p w14:paraId="2304A17C" w14:textId="77777777" w:rsidR="00681B64" w:rsidRPr="00681B64" w:rsidRDefault="00681B64" w:rsidP="0029076D">
                            <w:pPr>
                              <w:pStyle w:val="BodyText"/>
                              <w:spacing w:before="53" w:line="211" w:lineRule="auto"/>
                              <w:ind w:left="57" w:right="50"/>
                              <w:jc w:val="center"/>
                              <w:rPr>
                                <w:rFonts w:ascii="Aptos" w:hAnsi="Aptos"/>
                              </w:rPr>
                            </w:pPr>
                            <w:r w:rsidRPr="00681B64">
                              <w:rPr>
                                <w:rFonts w:ascii="Aptos" w:hAnsi="Aptos"/>
                              </w:rPr>
                              <w:t>The information contained in this performance specification sheet is subject to change without notice and remains the property of Charles</w:t>
                            </w:r>
                            <w:r w:rsidRPr="00681B64">
                              <w:rPr>
                                <w:rFonts w:ascii="Aptos" w:hAnsi="Aptos"/>
                                <w:spacing w:val="-3"/>
                              </w:rPr>
                              <w:t xml:space="preserve"> </w:t>
                            </w:r>
                            <w:r w:rsidRPr="00681B64">
                              <w:rPr>
                                <w:rFonts w:ascii="Aptos" w:hAnsi="Aptos"/>
                              </w:rPr>
                              <w:t>Parsons</w:t>
                            </w:r>
                            <w:r w:rsidRPr="00681B64">
                              <w:rPr>
                                <w:rFonts w:ascii="Aptos" w:hAnsi="Aptos"/>
                                <w:spacing w:val="-1"/>
                              </w:rPr>
                              <w:t xml:space="preserve"> </w:t>
                            </w:r>
                            <w:r w:rsidRPr="00681B64">
                              <w:rPr>
                                <w:rFonts w:ascii="Aptos" w:hAnsi="Aptos"/>
                              </w:rPr>
                              <w:t>and</w:t>
                            </w:r>
                            <w:r w:rsidRPr="00681B64">
                              <w:rPr>
                                <w:rFonts w:ascii="Aptos" w:hAnsi="Aptos"/>
                                <w:spacing w:val="-2"/>
                              </w:rPr>
                              <w:t xml:space="preserve"> </w:t>
                            </w:r>
                            <w:r w:rsidRPr="00681B64">
                              <w:rPr>
                                <w:rFonts w:ascii="Aptos" w:hAnsi="Aptos"/>
                              </w:rPr>
                              <w:t>Co.</w:t>
                            </w:r>
                            <w:r w:rsidRPr="00681B64">
                              <w:rPr>
                                <w:rFonts w:ascii="Aptos" w:hAnsi="Aptos"/>
                                <w:spacing w:val="40"/>
                              </w:rPr>
                              <w:t xml:space="preserve"> </w:t>
                            </w:r>
                            <w:r w:rsidRPr="00681B64">
                              <w:rPr>
                                <w:rFonts w:ascii="Aptos" w:hAnsi="Aptos"/>
                              </w:rPr>
                              <w:t>It</w:t>
                            </w:r>
                            <w:r w:rsidRPr="00681B64">
                              <w:rPr>
                                <w:rFonts w:ascii="Aptos" w:hAnsi="Aptos"/>
                                <w:spacing w:val="-3"/>
                              </w:rPr>
                              <w:t xml:space="preserve"> </w:t>
                            </w:r>
                            <w:r w:rsidRPr="00681B64">
                              <w:rPr>
                                <w:rFonts w:ascii="Aptos" w:hAnsi="Aptos"/>
                              </w:rPr>
                              <w:t>shall not</w:t>
                            </w:r>
                            <w:r w:rsidRPr="00681B64">
                              <w:rPr>
                                <w:rFonts w:ascii="Aptos" w:hAnsi="Aptos"/>
                                <w:spacing w:val="-1"/>
                              </w:rPr>
                              <w:t xml:space="preserve"> </w:t>
                            </w:r>
                            <w:r w:rsidRPr="00681B64">
                              <w:rPr>
                                <w:rFonts w:ascii="Aptos" w:hAnsi="Aptos"/>
                              </w:rPr>
                              <w:t>be</w:t>
                            </w:r>
                            <w:r w:rsidRPr="00681B64">
                              <w:rPr>
                                <w:rFonts w:ascii="Aptos" w:hAnsi="Aptos"/>
                                <w:spacing w:val="-3"/>
                              </w:rPr>
                              <w:t xml:space="preserve"> </w:t>
                            </w:r>
                            <w:r w:rsidRPr="00681B64">
                              <w:rPr>
                                <w:rFonts w:ascii="Aptos" w:hAnsi="Aptos"/>
                              </w:rPr>
                              <w:t>reproduced</w:t>
                            </w:r>
                            <w:r w:rsidRPr="00681B64">
                              <w:rPr>
                                <w:rFonts w:ascii="Aptos" w:hAnsi="Aptos"/>
                                <w:spacing w:val="-2"/>
                              </w:rPr>
                              <w:t xml:space="preserve"> </w:t>
                            </w:r>
                            <w:r w:rsidRPr="00681B64">
                              <w:rPr>
                                <w:rFonts w:ascii="Aptos" w:hAnsi="Aptos"/>
                              </w:rPr>
                              <w:t>in</w:t>
                            </w:r>
                            <w:r w:rsidRPr="00681B64">
                              <w:rPr>
                                <w:rFonts w:ascii="Aptos" w:hAnsi="Aptos"/>
                                <w:spacing w:val="-3"/>
                              </w:rPr>
                              <w:t xml:space="preserve"> </w:t>
                            </w:r>
                            <w:r w:rsidRPr="00681B64">
                              <w:rPr>
                                <w:rFonts w:ascii="Aptos" w:hAnsi="Aptos"/>
                              </w:rPr>
                              <w:t>whole</w:t>
                            </w:r>
                            <w:r w:rsidRPr="00681B64">
                              <w:rPr>
                                <w:rFonts w:ascii="Aptos" w:hAnsi="Aptos"/>
                                <w:spacing w:val="-3"/>
                              </w:rPr>
                              <w:t xml:space="preserve"> </w:t>
                            </w:r>
                            <w:r w:rsidRPr="00681B64">
                              <w:rPr>
                                <w:rFonts w:ascii="Aptos" w:hAnsi="Aptos"/>
                              </w:rPr>
                              <w:t>or</w:t>
                            </w:r>
                            <w:r w:rsidRPr="00681B64">
                              <w:rPr>
                                <w:rFonts w:ascii="Aptos" w:hAnsi="Aptos"/>
                                <w:spacing w:val="-3"/>
                              </w:rPr>
                              <w:t xml:space="preserve"> </w:t>
                            </w:r>
                            <w:r w:rsidRPr="00681B64">
                              <w:rPr>
                                <w:rFonts w:ascii="Aptos" w:hAnsi="Aptos"/>
                              </w:rPr>
                              <w:t>part,</w:t>
                            </w:r>
                            <w:r w:rsidRPr="00681B64">
                              <w:rPr>
                                <w:rFonts w:ascii="Aptos" w:hAnsi="Aptos"/>
                                <w:spacing w:val="-2"/>
                              </w:rPr>
                              <w:t xml:space="preserve"> </w:t>
                            </w:r>
                            <w:r w:rsidRPr="00681B64">
                              <w:rPr>
                                <w:rFonts w:ascii="Aptos" w:hAnsi="Aptos"/>
                              </w:rPr>
                              <w:t>nor provided</w:t>
                            </w:r>
                            <w:r w:rsidRPr="00681B64">
                              <w:rPr>
                                <w:rFonts w:ascii="Aptos" w:hAnsi="Aptos"/>
                                <w:spacing w:val="-2"/>
                              </w:rPr>
                              <w:t xml:space="preserve"> </w:t>
                            </w:r>
                            <w:r w:rsidRPr="00681B64">
                              <w:rPr>
                                <w:rFonts w:ascii="Aptos" w:hAnsi="Aptos"/>
                              </w:rPr>
                              <w:t>to</w:t>
                            </w:r>
                            <w:r w:rsidRPr="00681B64">
                              <w:rPr>
                                <w:rFonts w:ascii="Aptos" w:hAnsi="Aptos"/>
                                <w:spacing w:val="-2"/>
                              </w:rPr>
                              <w:t xml:space="preserve"> </w:t>
                            </w:r>
                            <w:r w:rsidRPr="00681B64">
                              <w:rPr>
                                <w:rFonts w:ascii="Aptos" w:hAnsi="Aptos"/>
                              </w:rPr>
                              <w:t>any</w:t>
                            </w:r>
                            <w:r w:rsidRPr="00681B64">
                              <w:rPr>
                                <w:rFonts w:ascii="Aptos" w:hAnsi="Aptos"/>
                                <w:spacing w:val="-3"/>
                              </w:rPr>
                              <w:t xml:space="preserve"> </w:t>
                            </w:r>
                            <w:r w:rsidRPr="00681B64">
                              <w:rPr>
                                <w:rFonts w:ascii="Aptos" w:hAnsi="Aptos"/>
                              </w:rPr>
                              <w:t>third</w:t>
                            </w:r>
                            <w:r w:rsidRPr="00681B64">
                              <w:rPr>
                                <w:rFonts w:ascii="Aptos" w:hAnsi="Aptos"/>
                                <w:spacing w:val="-2"/>
                              </w:rPr>
                              <w:t xml:space="preserve"> </w:t>
                            </w:r>
                            <w:r w:rsidRPr="00681B64">
                              <w:rPr>
                                <w:rFonts w:ascii="Aptos" w:hAnsi="Aptos"/>
                              </w:rPr>
                              <w:t>parties</w:t>
                            </w:r>
                            <w:r w:rsidRPr="00681B64">
                              <w:rPr>
                                <w:rFonts w:ascii="Aptos" w:hAnsi="Aptos"/>
                                <w:spacing w:val="-1"/>
                              </w:rPr>
                              <w:t xml:space="preserve"> </w:t>
                            </w:r>
                            <w:r w:rsidRPr="00681B64">
                              <w:rPr>
                                <w:rFonts w:ascii="Aptos" w:hAnsi="Aptos"/>
                              </w:rPr>
                              <w:t>without</w:t>
                            </w:r>
                            <w:r w:rsidRPr="00681B64">
                              <w:rPr>
                                <w:rFonts w:ascii="Aptos" w:hAnsi="Aptos"/>
                                <w:spacing w:val="-1"/>
                              </w:rPr>
                              <w:t xml:space="preserve"> </w:t>
                            </w:r>
                            <w:r w:rsidRPr="00681B64">
                              <w:rPr>
                                <w:rFonts w:ascii="Aptos" w:hAnsi="Aptos"/>
                              </w:rPr>
                              <w:t>the</w:t>
                            </w:r>
                            <w:r w:rsidRPr="00681B64">
                              <w:rPr>
                                <w:rFonts w:ascii="Aptos" w:hAnsi="Aptos"/>
                                <w:spacing w:val="-3"/>
                              </w:rPr>
                              <w:t xml:space="preserve"> </w:t>
                            </w:r>
                            <w:r w:rsidRPr="00681B64">
                              <w:rPr>
                                <w:rFonts w:ascii="Aptos" w:hAnsi="Aptos"/>
                              </w:rPr>
                              <w:t>written</w:t>
                            </w:r>
                            <w:r w:rsidRPr="00681B64">
                              <w:rPr>
                                <w:rFonts w:ascii="Aptos" w:hAnsi="Aptos"/>
                                <w:spacing w:val="-1"/>
                              </w:rPr>
                              <w:t xml:space="preserve"> </w:t>
                            </w:r>
                            <w:proofErr w:type="spellStart"/>
                            <w:r w:rsidRPr="00681B64">
                              <w:rPr>
                                <w:rFonts w:ascii="Aptos" w:hAnsi="Aptos"/>
                              </w:rPr>
                              <w:t>authorisation</w:t>
                            </w:r>
                            <w:proofErr w:type="spellEnd"/>
                            <w:r w:rsidRPr="00681B64">
                              <w:rPr>
                                <w:rFonts w:ascii="Aptos" w:hAnsi="Aptos"/>
                              </w:rPr>
                              <w:t xml:space="preserve"> of</w:t>
                            </w:r>
                            <w:r w:rsidRPr="00681B64">
                              <w:rPr>
                                <w:rFonts w:ascii="Aptos" w:hAnsi="Aptos"/>
                                <w:spacing w:val="-1"/>
                              </w:rPr>
                              <w:t xml:space="preserve"> </w:t>
                            </w:r>
                            <w:r w:rsidRPr="00681B64">
                              <w:rPr>
                                <w:rFonts w:ascii="Aptos" w:hAnsi="Aptos"/>
                              </w:rPr>
                              <w:t>Charles</w:t>
                            </w:r>
                            <w:r w:rsidRPr="00681B64">
                              <w:rPr>
                                <w:rFonts w:ascii="Aptos" w:hAnsi="Aptos"/>
                                <w:spacing w:val="-1"/>
                              </w:rPr>
                              <w:t xml:space="preserve"> </w:t>
                            </w:r>
                            <w:r w:rsidRPr="00681B64">
                              <w:rPr>
                                <w:rFonts w:ascii="Aptos" w:hAnsi="Aptos"/>
                              </w:rPr>
                              <w:t>Parsons and Co. Charles</w:t>
                            </w:r>
                            <w:r w:rsidRPr="00681B64">
                              <w:rPr>
                                <w:rFonts w:ascii="Aptos" w:hAnsi="Aptos"/>
                                <w:spacing w:val="-1"/>
                              </w:rPr>
                              <w:t xml:space="preserve"> </w:t>
                            </w:r>
                            <w:r w:rsidRPr="00681B64">
                              <w:rPr>
                                <w:rFonts w:ascii="Aptos" w:hAnsi="Aptos"/>
                              </w:rPr>
                              <w:t>Parsons and Co makes no warranty</w:t>
                            </w:r>
                            <w:r w:rsidRPr="00681B64">
                              <w:rPr>
                                <w:rFonts w:ascii="Aptos" w:hAnsi="Aptos"/>
                                <w:spacing w:val="-1"/>
                              </w:rPr>
                              <w:t xml:space="preserve"> </w:t>
                            </w:r>
                            <w:r w:rsidRPr="00681B64">
                              <w:rPr>
                                <w:rFonts w:ascii="Aptos" w:hAnsi="Aptos"/>
                              </w:rPr>
                              <w:t>of any</w:t>
                            </w:r>
                            <w:r w:rsidRPr="00681B64">
                              <w:rPr>
                                <w:rFonts w:ascii="Aptos" w:hAnsi="Aptos"/>
                                <w:spacing w:val="-1"/>
                              </w:rPr>
                              <w:t xml:space="preserve"> </w:t>
                            </w:r>
                            <w:r w:rsidRPr="00681B64">
                              <w:rPr>
                                <w:rFonts w:ascii="Aptos" w:hAnsi="Aptos"/>
                              </w:rPr>
                              <w:t xml:space="preserve">kind </w:t>
                            </w:r>
                            <w:proofErr w:type="gramStart"/>
                            <w:r w:rsidRPr="00681B64">
                              <w:rPr>
                                <w:rFonts w:ascii="Aptos" w:hAnsi="Aptos"/>
                              </w:rPr>
                              <w:t>with</w:t>
                            </w:r>
                            <w:r w:rsidRPr="00681B64">
                              <w:rPr>
                                <w:rFonts w:ascii="Aptos" w:hAnsi="Aptos"/>
                                <w:spacing w:val="-1"/>
                              </w:rPr>
                              <w:t xml:space="preserve"> </w:t>
                            </w:r>
                            <w:r w:rsidRPr="00681B64">
                              <w:rPr>
                                <w:rFonts w:ascii="Aptos" w:hAnsi="Aptos"/>
                              </w:rPr>
                              <w:t>regard to</w:t>
                            </w:r>
                            <w:proofErr w:type="gramEnd"/>
                            <w:r w:rsidRPr="00681B64">
                              <w:rPr>
                                <w:rFonts w:ascii="Aptos" w:hAnsi="Aptos"/>
                              </w:rPr>
                              <w:t xml:space="preserve"> this technical specification, including but not limited to, the implied warranties of merchantability and fitness for a particular purpose. Charles Parsons and Co shall not be liable for incidental or consequential damages in connection with the supply, performance or use of this fabric. The previous conditions are only a guide. A preliminary trial is recommended before using the product in production</w:t>
                            </w:r>
                          </w:p>
                        </w:txbxContent>
                      </wps:txbx>
                      <wps:bodyPr wrap="square" lIns="0" tIns="0" rIns="0" bIns="0" rtlCol="0">
                        <a:noAutofit/>
                      </wps:bodyPr>
                    </wps:wsp>
                  </a:graphicData>
                </a:graphic>
              </wp:inline>
            </w:drawing>
          </mc:Choice>
          <mc:Fallback>
            <w:pict>
              <v:shapetype w14:anchorId="27732064" id="_x0000_t202" coordsize="21600,21600" o:spt="202" path="m,l,21600r21600,l21600,xe">
                <v:stroke joinstyle="miter"/>
                <v:path gradientshapeok="t" o:connecttype="rect"/>
              </v:shapetype>
              <v:shape id="Textbox 24" o:spid="_x0000_s1026" type="#_x0000_t202" style="width:489.2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" filled="f" strokecolor="#ccc" strokeweight="1pt">
                <v:path arrowok="t"/>
                <v:textbox inset="0,0,0,0">
                  <w:txbxContent>
                    <w:p w14:paraId="2304A17C" w14:textId="77777777" w:rsidR="00681B64" w:rsidRPr="00681B64" w:rsidRDefault="00681B64" w:rsidP="0029076D">
                      <w:pPr>
                        <w:pStyle w:val="BodyText"/>
                        <w:spacing w:before="53" w:line="211" w:lineRule="auto"/>
                        <w:ind w:left="57" w:right="50"/>
                        <w:jc w:val="center"/>
                        <w:rPr>
                          <w:rFonts w:ascii="Aptos" w:hAnsi="Aptos"/>
                        </w:rPr>
                      </w:pPr>
                      <w:r w:rsidRPr="00681B64">
                        <w:rPr>
                          <w:rFonts w:ascii="Aptos" w:hAnsi="Aptos"/>
                        </w:rPr>
                        <w:t>The information contained in this performance specification sheet is subject to change without notice and remains the property of Charles</w:t>
                      </w:r>
                      <w:r w:rsidRPr="00681B64">
                        <w:rPr>
                          <w:rFonts w:ascii="Aptos" w:hAnsi="Aptos"/>
                          <w:spacing w:val="-3"/>
                        </w:rPr>
                        <w:t xml:space="preserve"> </w:t>
                      </w:r>
                      <w:r w:rsidRPr="00681B64">
                        <w:rPr>
                          <w:rFonts w:ascii="Aptos" w:hAnsi="Aptos"/>
                        </w:rPr>
                        <w:t>Parsons</w:t>
                      </w:r>
                      <w:r w:rsidRPr="00681B64">
                        <w:rPr>
                          <w:rFonts w:ascii="Aptos" w:hAnsi="Aptos"/>
                          <w:spacing w:val="-1"/>
                        </w:rPr>
                        <w:t xml:space="preserve"> </w:t>
                      </w:r>
                      <w:r w:rsidRPr="00681B64">
                        <w:rPr>
                          <w:rFonts w:ascii="Aptos" w:hAnsi="Aptos"/>
                        </w:rPr>
                        <w:t>and</w:t>
                      </w:r>
                      <w:r w:rsidRPr="00681B64">
                        <w:rPr>
                          <w:rFonts w:ascii="Aptos" w:hAnsi="Aptos"/>
                          <w:spacing w:val="-2"/>
                        </w:rPr>
                        <w:t xml:space="preserve"> </w:t>
                      </w:r>
                      <w:r w:rsidRPr="00681B64">
                        <w:rPr>
                          <w:rFonts w:ascii="Aptos" w:hAnsi="Aptos"/>
                        </w:rPr>
                        <w:t>Co.</w:t>
                      </w:r>
                      <w:r w:rsidRPr="00681B64">
                        <w:rPr>
                          <w:rFonts w:ascii="Aptos" w:hAnsi="Aptos"/>
                          <w:spacing w:val="40"/>
                        </w:rPr>
                        <w:t xml:space="preserve"> </w:t>
                      </w:r>
                      <w:r w:rsidRPr="00681B64">
                        <w:rPr>
                          <w:rFonts w:ascii="Aptos" w:hAnsi="Aptos"/>
                        </w:rPr>
                        <w:t>It</w:t>
                      </w:r>
                      <w:r w:rsidRPr="00681B64">
                        <w:rPr>
                          <w:rFonts w:ascii="Aptos" w:hAnsi="Aptos"/>
                          <w:spacing w:val="-3"/>
                        </w:rPr>
                        <w:t xml:space="preserve"> </w:t>
                      </w:r>
                      <w:r w:rsidRPr="00681B64">
                        <w:rPr>
                          <w:rFonts w:ascii="Aptos" w:hAnsi="Aptos"/>
                        </w:rPr>
                        <w:t>shall not</w:t>
                      </w:r>
                      <w:r w:rsidRPr="00681B64">
                        <w:rPr>
                          <w:rFonts w:ascii="Aptos" w:hAnsi="Aptos"/>
                          <w:spacing w:val="-1"/>
                        </w:rPr>
                        <w:t xml:space="preserve"> </w:t>
                      </w:r>
                      <w:r w:rsidRPr="00681B64">
                        <w:rPr>
                          <w:rFonts w:ascii="Aptos" w:hAnsi="Aptos"/>
                        </w:rPr>
                        <w:t>be</w:t>
                      </w:r>
                      <w:r w:rsidRPr="00681B64">
                        <w:rPr>
                          <w:rFonts w:ascii="Aptos" w:hAnsi="Aptos"/>
                          <w:spacing w:val="-3"/>
                        </w:rPr>
                        <w:t xml:space="preserve"> </w:t>
                      </w:r>
                      <w:r w:rsidRPr="00681B64">
                        <w:rPr>
                          <w:rFonts w:ascii="Aptos" w:hAnsi="Aptos"/>
                        </w:rPr>
                        <w:t>reproduced</w:t>
                      </w:r>
                      <w:r w:rsidRPr="00681B64">
                        <w:rPr>
                          <w:rFonts w:ascii="Aptos" w:hAnsi="Aptos"/>
                          <w:spacing w:val="-2"/>
                        </w:rPr>
                        <w:t xml:space="preserve"> </w:t>
                      </w:r>
                      <w:r w:rsidRPr="00681B64">
                        <w:rPr>
                          <w:rFonts w:ascii="Aptos" w:hAnsi="Aptos"/>
                        </w:rPr>
                        <w:t>in</w:t>
                      </w:r>
                      <w:r w:rsidRPr="00681B64">
                        <w:rPr>
                          <w:rFonts w:ascii="Aptos" w:hAnsi="Aptos"/>
                          <w:spacing w:val="-3"/>
                        </w:rPr>
                        <w:t xml:space="preserve"> </w:t>
                      </w:r>
                      <w:r w:rsidRPr="00681B64">
                        <w:rPr>
                          <w:rFonts w:ascii="Aptos" w:hAnsi="Aptos"/>
                        </w:rPr>
                        <w:t>whole</w:t>
                      </w:r>
                      <w:r w:rsidRPr="00681B64">
                        <w:rPr>
                          <w:rFonts w:ascii="Aptos" w:hAnsi="Aptos"/>
                          <w:spacing w:val="-3"/>
                        </w:rPr>
                        <w:t xml:space="preserve"> </w:t>
                      </w:r>
                      <w:r w:rsidRPr="00681B64">
                        <w:rPr>
                          <w:rFonts w:ascii="Aptos" w:hAnsi="Aptos"/>
                        </w:rPr>
                        <w:t>or</w:t>
                      </w:r>
                      <w:r w:rsidRPr="00681B64">
                        <w:rPr>
                          <w:rFonts w:ascii="Aptos" w:hAnsi="Aptos"/>
                          <w:spacing w:val="-3"/>
                        </w:rPr>
                        <w:t xml:space="preserve"> </w:t>
                      </w:r>
                      <w:r w:rsidRPr="00681B64">
                        <w:rPr>
                          <w:rFonts w:ascii="Aptos" w:hAnsi="Aptos"/>
                        </w:rPr>
                        <w:t>part,</w:t>
                      </w:r>
                      <w:r w:rsidRPr="00681B64">
                        <w:rPr>
                          <w:rFonts w:ascii="Aptos" w:hAnsi="Aptos"/>
                          <w:spacing w:val="-2"/>
                        </w:rPr>
                        <w:t xml:space="preserve"> </w:t>
                      </w:r>
                      <w:r w:rsidRPr="00681B64">
                        <w:rPr>
                          <w:rFonts w:ascii="Aptos" w:hAnsi="Aptos"/>
                        </w:rPr>
                        <w:t>nor provided</w:t>
                      </w:r>
                      <w:r w:rsidRPr="00681B64">
                        <w:rPr>
                          <w:rFonts w:ascii="Aptos" w:hAnsi="Aptos"/>
                          <w:spacing w:val="-2"/>
                        </w:rPr>
                        <w:t xml:space="preserve"> </w:t>
                      </w:r>
                      <w:r w:rsidRPr="00681B64">
                        <w:rPr>
                          <w:rFonts w:ascii="Aptos" w:hAnsi="Aptos"/>
                        </w:rPr>
                        <w:t>to</w:t>
                      </w:r>
                      <w:r w:rsidRPr="00681B64">
                        <w:rPr>
                          <w:rFonts w:ascii="Aptos" w:hAnsi="Aptos"/>
                          <w:spacing w:val="-2"/>
                        </w:rPr>
                        <w:t xml:space="preserve"> </w:t>
                      </w:r>
                      <w:r w:rsidRPr="00681B64">
                        <w:rPr>
                          <w:rFonts w:ascii="Aptos" w:hAnsi="Aptos"/>
                        </w:rPr>
                        <w:t>any</w:t>
                      </w:r>
                      <w:r w:rsidRPr="00681B64">
                        <w:rPr>
                          <w:rFonts w:ascii="Aptos" w:hAnsi="Aptos"/>
                          <w:spacing w:val="-3"/>
                        </w:rPr>
                        <w:t xml:space="preserve"> </w:t>
                      </w:r>
                      <w:r w:rsidRPr="00681B64">
                        <w:rPr>
                          <w:rFonts w:ascii="Aptos" w:hAnsi="Aptos"/>
                        </w:rPr>
                        <w:t>third</w:t>
                      </w:r>
                      <w:r w:rsidRPr="00681B64">
                        <w:rPr>
                          <w:rFonts w:ascii="Aptos" w:hAnsi="Aptos"/>
                          <w:spacing w:val="-2"/>
                        </w:rPr>
                        <w:t xml:space="preserve"> </w:t>
                      </w:r>
                      <w:r w:rsidRPr="00681B64">
                        <w:rPr>
                          <w:rFonts w:ascii="Aptos" w:hAnsi="Aptos"/>
                        </w:rPr>
                        <w:t>parties</w:t>
                      </w:r>
                      <w:r w:rsidRPr="00681B64">
                        <w:rPr>
                          <w:rFonts w:ascii="Aptos" w:hAnsi="Aptos"/>
                          <w:spacing w:val="-1"/>
                        </w:rPr>
                        <w:t xml:space="preserve"> </w:t>
                      </w:r>
                      <w:r w:rsidRPr="00681B64">
                        <w:rPr>
                          <w:rFonts w:ascii="Aptos" w:hAnsi="Aptos"/>
                        </w:rPr>
                        <w:t>without</w:t>
                      </w:r>
                      <w:r w:rsidRPr="00681B64">
                        <w:rPr>
                          <w:rFonts w:ascii="Aptos" w:hAnsi="Aptos"/>
                          <w:spacing w:val="-1"/>
                        </w:rPr>
                        <w:t xml:space="preserve"> </w:t>
                      </w:r>
                      <w:r w:rsidRPr="00681B64">
                        <w:rPr>
                          <w:rFonts w:ascii="Aptos" w:hAnsi="Aptos"/>
                        </w:rPr>
                        <w:t>the</w:t>
                      </w:r>
                      <w:r w:rsidRPr="00681B64">
                        <w:rPr>
                          <w:rFonts w:ascii="Aptos" w:hAnsi="Aptos"/>
                          <w:spacing w:val="-3"/>
                        </w:rPr>
                        <w:t xml:space="preserve"> </w:t>
                      </w:r>
                      <w:r w:rsidRPr="00681B64">
                        <w:rPr>
                          <w:rFonts w:ascii="Aptos" w:hAnsi="Aptos"/>
                        </w:rPr>
                        <w:t>written</w:t>
                      </w:r>
                      <w:r w:rsidRPr="00681B64">
                        <w:rPr>
                          <w:rFonts w:ascii="Aptos" w:hAnsi="Aptos"/>
                          <w:spacing w:val="-1"/>
                        </w:rPr>
                        <w:t xml:space="preserve"> </w:t>
                      </w:r>
                      <w:proofErr w:type="spellStart"/>
                      <w:r w:rsidRPr="00681B64">
                        <w:rPr>
                          <w:rFonts w:ascii="Aptos" w:hAnsi="Aptos"/>
                        </w:rPr>
                        <w:t>authorisation</w:t>
                      </w:r>
                      <w:proofErr w:type="spellEnd"/>
                      <w:r w:rsidRPr="00681B64">
                        <w:rPr>
                          <w:rFonts w:ascii="Aptos" w:hAnsi="Aptos"/>
                        </w:rPr>
                        <w:t xml:space="preserve"> of</w:t>
                      </w:r>
                      <w:r w:rsidRPr="00681B64">
                        <w:rPr>
                          <w:rFonts w:ascii="Aptos" w:hAnsi="Aptos"/>
                          <w:spacing w:val="-1"/>
                        </w:rPr>
                        <w:t xml:space="preserve"> </w:t>
                      </w:r>
                      <w:r w:rsidRPr="00681B64">
                        <w:rPr>
                          <w:rFonts w:ascii="Aptos" w:hAnsi="Aptos"/>
                        </w:rPr>
                        <w:t>Charles</w:t>
                      </w:r>
                      <w:r w:rsidRPr="00681B64">
                        <w:rPr>
                          <w:rFonts w:ascii="Aptos" w:hAnsi="Aptos"/>
                          <w:spacing w:val="-1"/>
                        </w:rPr>
                        <w:t xml:space="preserve"> </w:t>
                      </w:r>
                      <w:r w:rsidRPr="00681B64">
                        <w:rPr>
                          <w:rFonts w:ascii="Aptos" w:hAnsi="Aptos"/>
                        </w:rPr>
                        <w:t>Parsons and Co. Charles</w:t>
                      </w:r>
                      <w:r w:rsidRPr="00681B64">
                        <w:rPr>
                          <w:rFonts w:ascii="Aptos" w:hAnsi="Aptos"/>
                          <w:spacing w:val="-1"/>
                        </w:rPr>
                        <w:t xml:space="preserve"> </w:t>
                      </w:r>
                      <w:r w:rsidRPr="00681B64">
                        <w:rPr>
                          <w:rFonts w:ascii="Aptos" w:hAnsi="Aptos"/>
                        </w:rPr>
                        <w:t>Parsons and Co makes no warranty</w:t>
                      </w:r>
                      <w:r w:rsidRPr="00681B64">
                        <w:rPr>
                          <w:rFonts w:ascii="Aptos" w:hAnsi="Aptos"/>
                          <w:spacing w:val="-1"/>
                        </w:rPr>
                        <w:t xml:space="preserve"> </w:t>
                      </w:r>
                      <w:r w:rsidRPr="00681B64">
                        <w:rPr>
                          <w:rFonts w:ascii="Aptos" w:hAnsi="Aptos"/>
                        </w:rPr>
                        <w:t>of any</w:t>
                      </w:r>
                      <w:r w:rsidRPr="00681B64">
                        <w:rPr>
                          <w:rFonts w:ascii="Aptos" w:hAnsi="Aptos"/>
                          <w:spacing w:val="-1"/>
                        </w:rPr>
                        <w:t xml:space="preserve"> </w:t>
                      </w:r>
                      <w:r w:rsidRPr="00681B64">
                        <w:rPr>
                          <w:rFonts w:ascii="Aptos" w:hAnsi="Aptos"/>
                        </w:rPr>
                        <w:t xml:space="preserve">kind </w:t>
                      </w:r>
                      <w:proofErr w:type="gramStart"/>
                      <w:r w:rsidRPr="00681B64">
                        <w:rPr>
                          <w:rFonts w:ascii="Aptos" w:hAnsi="Aptos"/>
                        </w:rPr>
                        <w:t>with</w:t>
                      </w:r>
                      <w:r w:rsidRPr="00681B64">
                        <w:rPr>
                          <w:rFonts w:ascii="Aptos" w:hAnsi="Aptos"/>
                          <w:spacing w:val="-1"/>
                        </w:rPr>
                        <w:t xml:space="preserve"> </w:t>
                      </w:r>
                      <w:r w:rsidRPr="00681B64">
                        <w:rPr>
                          <w:rFonts w:ascii="Aptos" w:hAnsi="Aptos"/>
                        </w:rPr>
                        <w:t>regard to</w:t>
                      </w:r>
                      <w:proofErr w:type="gramEnd"/>
                      <w:r w:rsidRPr="00681B64">
                        <w:rPr>
                          <w:rFonts w:ascii="Aptos" w:hAnsi="Aptos"/>
                        </w:rPr>
                        <w:t xml:space="preserve"> this technical specification, including but not limited to, the implied warranties of merchantability and fitness for a particular purpose. Charles Parsons and Co shall not be liable for incidental or consequential damages in connection with the supply, performance or use of this fabric. The previous conditions are only a guide. A preliminary trial is recommended before using the product in production</w:t>
                      </w:r>
                    </w:p>
                  </w:txbxContent>
                </v:textbox>
                <w10:anchorlock/>
              </v:shape>
            </w:pict>
          </mc:Fallback>
        </mc:AlternateContent>
      </w:r>
    </w:p>
    <w:sectPr w:rsidR="00B11127" w:rsidRPr="00F00290">
      <w:headerReference w:type="default" r:id="rId6"/>
      <w:type w:val="continuous"/>
      <w:pgSz w:w="11910" w:h="16840"/>
      <w:pgMar w:top="1400" w:right="1417"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C500" w14:textId="77777777" w:rsidR="00444DF4" w:rsidRDefault="00444DF4" w:rsidP="00C86D55">
      <w:r>
        <w:separator/>
      </w:r>
    </w:p>
  </w:endnote>
  <w:endnote w:type="continuationSeparator" w:id="0">
    <w:p w14:paraId="2D058ED3" w14:textId="77777777" w:rsidR="00444DF4" w:rsidRDefault="00444DF4" w:rsidP="00C8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B7319" w14:textId="77777777" w:rsidR="00444DF4" w:rsidRDefault="00444DF4" w:rsidP="00C86D55">
      <w:r>
        <w:separator/>
      </w:r>
    </w:p>
  </w:footnote>
  <w:footnote w:type="continuationSeparator" w:id="0">
    <w:p w14:paraId="6A0EED8C" w14:textId="77777777" w:rsidR="00444DF4" w:rsidRDefault="00444DF4" w:rsidP="00C86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418B" w14:textId="6A01D0BD" w:rsidR="00C86D55" w:rsidRDefault="00C86D55" w:rsidP="00C86D55">
    <w:pPr>
      <w:pStyle w:val="Header"/>
      <w:jc w:val="center"/>
    </w:pPr>
    <w:r>
      <w:rPr>
        <w:rFonts w:ascii="Times New Roman"/>
        <w:noProof/>
        <w:sz w:val="20"/>
      </w:rPr>
      <w:drawing>
        <wp:inline distT="0" distB="0" distL="0" distR="0" wp14:anchorId="62B1DD2B" wp14:editId="5C7E93C9">
          <wp:extent cx="4051300" cy="591237"/>
          <wp:effectExtent l="0" t="0" r="6350" b="0"/>
          <wp:docPr id="12172845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84545" name="Picture 1217284545"/>
                  <pic:cNvPicPr/>
                </pic:nvPicPr>
                <pic:blipFill>
                  <a:blip r:embed="rId1">
                    <a:extLst>
                      <a:ext uri="{28A0092B-C50C-407E-A947-70E740481C1C}">
                        <a14:useLocalDpi xmlns:a14="http://schemas.microsoft.com/office/drawing/2010/main" val="0"/>
                      </a:ext>
                    </a:extLst>
                  </a:blip>
                  <a:stretch>
                    <a:fillRect/>
                  </a:stretch>
                </pic:blipFill>
                <pic:spPr>
                  <a:xfrm>
                    <a:off x="0" y="0"/>
                    <a:ext cx="4068014" cy="5936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27"/>
    <w:rsid w:val="00001DFA"/>
    <w:rsid w:val="000B4128"/>
    <w:rsid w:val="000D2078"/>
    <w:rsid w:val="0020264F"/>
    <w:rsid w:val="00275A5A"/>
    <w:rsid w:val="0029076D"/>
    <w:rsid w:val="002B523D"/>
    <w:rsid w:val="00362845"/>
    <w:rsid w:val="00430B7D"/>
    <w:rsid w:val="00444DF4"/>
    <w:rsid w:val="00447FFE"/>
    <w:rsid w:val="00471336"/>
    <w:rsid w:val="005117C3"/>
    <w:rsid w:val="00592CD7"/>
    <w:rsid w:val="005D5D1E"/>
    <w:rsid w:val="00681B64"/>
    <w:rsid w:val="008D102B"/>
    <w:rsid w:val="008E1873"/>
    <w:rsid w:val="009C7DDA"/>
    <w:rsid w:val="00A21CF2"/>
    <w:rsid w:val="00AC5A2F"/>
    <w:rsid w:val="00AD41DD"/>
    <w:rsid w:val="00AE1E05"/>
    <w:rsid w:val="00B11127"/>
    <w:rsid w:val="00B45F49"/>
    <w:rsid w:val="00BA6C9A"/>
    <w:rsid w:val="00BF58E1"/>
    <w:rsid w:val="00C41597"/>
    <w:rsid w:val="00C86D55"/>
    <w:rsid w:val="00CA2F19"/>
    <w:rsid w:val="00E23A55"/>
    <w:rsid w:val="00F00290"/>
    <w:rsid w:val="00F57B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3115"/>
  <w15:docId w15:val="{E414B08D-52C7-480D-8605-D5AC1B7C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59"/>
      <w:ind w:left="716"/>
      <w:jc w:val="center"/>
      <w:outlineLvl w:val="0"/>
    </w:pPr>
    <w:rPr>
      <w:rFonts w:ascii="Trebuchet MS" w:eastAsia="Trebuchet MS" w:hAnsi="Trebuchet MS" w:cs="Trebuchet MS"/>
      <w:b/>
      <w:bCs/>
      <w:sz w:val="32"/>
      <w:szCs w:val="32"/>
    </w:rPr>
  </w:style>
  <w:style w:type="paragraph" w:styleId="Heading2">
    <w:name w:val="heading 2"/>
    <w:basedOn w:val="Normal"/>
    <w:uiPriority w:val="9"/>
    <w:unhideWhenUsed/>
    <w:qFormat/>
    <w:pPr>
      <w:spacing w:before="144"/>
      <w:ind w:left="766"/>
      <w:outlineLvl w:val="1"/>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6D55"/>
    <w:pPr>
      <w:tabs>
        <w:tab w:val="center" w:pos="4513"/>
        <w:tab w:val="right" w:pos="9026"/>
      </w:tabs>
    </w:pPr>
  </w:style>
  <w:style w:type="character" w:customStyle="1" w:styleId="HeaderChar">
    <w:name w:val="Header Char"/>
    <w:basedOn w:val="DefaultParagraphFont"/>
    <w:link w:val="Header"/>
    <w:uiPriority w:val="99"/>
    <w:rsid w:val="00C86D55"/>
    <w:rPr>
      <w:rFonts w:ascii="Verdana" w:eastAsia="Verdana" w:hAnsi="Verdana" w:cs="Verdana"/>
    </w:rPr>
  </w:style>
  <w:style w:type="paragraph" w:styleId="Footer">
    <w:name w:val="footer"/>
    <w:basedOn w:val="Normal"/>
    <w:link w:val="FooterChar"/>
    <w:uiPriority w:val="99"/>
    <w:unhideWhenUsed/>
    <w:rsid w:val="00C86D55"/>
    <w:pPr>
      <w:tabs>
        <w:tab w:val="center" w:pos="4513"/>
        <w:tab w:val="right" w:pos="9026"/>
      </w:tabs>
    </w:pPr>
  </w:style>
  <w:style w:type="character" w:customStyle="1" w:styleId="FooterChar">
    <w:name w:val="Footer Char"/>
    <w:basedOn w:val="DefaultParagraphFont"/>
    <w:link w:val="Footer"/>
    <w:uiPriority w:val="99"/>
    <w:rsid w:val="00C86D55"/>
    <w:rPr>
      <w:rFonts w:ascii="Verdana" w:eastAsia="Verdana" w:hAnsi="Verdana" w:cs="Verdana"/>
    </w:rPr>
  </w:style>
  <w:style w:type="table" w:styleId="TableGrid">
    <w:name w:val="Table Grid"/>
    <w:basedOn w:val="TableNormal"/>
    <w:uiPriority w:val="39"/>
    <w:rsid w:val="00C86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Charles Parsons</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Levinsohn</dc:creator>
  <cp:lastModifiedBy>Ange Southgate</cp:lastModifiedBy>
  <cp:revision>2</cp:revision>
  <cp:lastPrinted>2026-05-04T20:59:00Z</cp:lastPrinted>
  <dcterms:created xsi:type="dcterms:W3CDTF">2026-05-04T22:45:00Z</dcterms:created>
  <dcterms:modified xsi:type="dcterms:W3CDTF">2026-05-04T22:45:00Z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Microsoft® Publisher for Microsoft 365</vt:lpwstr>
  </property>
  <property fmtid="{D5CDD505-2E9C-101B-9397-08002B2CF9AE}" pid="4" name="LastSaved">
    <vt:filetime>2026-03-29T00:00:00Z</vt:filetime>
  </property>
  <property fmtid="{D5CDD505-2E9C-101B-9397-08002B2CF9AE}" pid="5" name="Producer">
    <vt:lpwstr>Microsoft® Publisher for Microsoft 365</vt:lpwstr>
  </property>
</Properties>
</file>